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ARTIST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STATEMENT - Lynn Hennagin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Bio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a non-objective, abstract artist. Art has always been the vehicle through which I have found it easiest to express myself. I create because I have to; it brings much joy to my life. I enjoy acrylic painting as well as oil and cold wax and I have recently added encaustic painting to my repertoire. Each of these mediums possesses a unique character of it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own to enhance the artist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vision. </w:t>
      </w:r>
    </w:p>
    <w:p>
      <w:pPr>
        <w:pStyle w:val="Body"/>
        <w:rPr>
          <w:sz w:val="28"/>
          <w:szCs w:val="28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Statement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e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Adhering to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 the tradition of the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non-objective, a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bstract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e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xpressionists, my work stems from a subconscious and intuitive process.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The paintings involve a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layering of textures, gestural marks, lyrical lines and color to create a history.</w:t>
      </w: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I am heavily inspired by the richness found in nature, the colors, the textures and the variations. I try to share my responses to the many special places in nature through the moods and emotions they invoke in me with the viewer. In nature I see both a strength and a softness that surrounds us but am particularly drawn to the colors. I was the little third grader mixing her own nail polish colors to get just the right color.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pt-PT"/>
          <w14:textFill>
            <w14:solidFill>
              <w14:srgbClr w14:val="222222"/>
            </w14:solidFill>
          </w14:textFill>
        </w:rPr>
        <w:t>Process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e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My painting process</w:t>
      </w: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involves applying paint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in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layers upon layers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. The oil and cold wax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pt-PT"/>
          <w14:textFill>
            <w14:solidFill>
              <w14:srgbClr w14:val="222222"/>
            </w14:solidFill>
          </w14:textFill>
        </w:rPr>
        <w:t>process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, like it</w:t>
      </w: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s name,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 involves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 the use of cold wax building layer upon layer for texture and history. The encaustic paintings require paint mixed with hot wax then used together with heat using a torch or heat gun. V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arious tools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are used for both methods,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for adding texture and interest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 for both.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Because Oil and Cold Wax are done wet-in-wet (alla prima), there are possibilities for fluidity with color blending, textural imprinting and excavating that enrich the finished artwork.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e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Both Oil and Cold Wax and Encaustic involve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build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ing up the layers only to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tear down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 and scrape back areas while using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excavating</w:t>
      </w: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and veiling to create a sense of myster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y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 through</w:t>
      </w: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many layers of media.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M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ark-making and asemic writing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are often added to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surface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 giving even more history to the painting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These works are created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>on cradled panels, paper and canvas.</w:t>
      </w: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e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sz w:val="28"/>
          <w:szCs w:val="28"/>
          <w:rtl w:val="0"/>
          <w:lang w:val="en-US"/>
        </w:rPr>
        <w:t>My work is still evolving and I look forward to years of new ideas and techniques with paint.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